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24019" w14:textId="483FEA27" w:rsidR="001A1093" w:rsidRDefault="00145351">
      <w:pPr>
        <w:pStyle w:val="Nagwek2"/>
        <w:tabs>
          <w:tab w:val="clear" w:pos="567"/>
        </w:tabs>
        <w:jc w:val="right"/>
        <w:rPr>
          <w:b w:val="0"/>
          <w:i/>
        </w:rPr>
      </w:pPr>
      <w:r>
        <w:rPr>
          <w:b w:val="0"/>
          <w:i/>
        </w:rPr>
        <w:t>Załącznik nr 7B</w:t>
      </w:r>
    </w:p>
    <w:p w14:paraId="0851BE07" w14:textId="77777777" w:rsidR="001A1093" w:rsidRDefault="001A1093">
      <w:pPr>
        <w:jc w:val="both"/>
        <w:rPr>
          <w:b/>
        </w:rPr>
      </w:pPr>
    </w:p>
    <w:p w14:paraId="42F3B5D6" w14:textId="77777777" w:rsidR="001A1093" w:rsidRDefault="00145351">
      <w:pPr>
        <w:jc w:val="both"/>
        <w:rPr>
          <w:b/>
          <w:sz w:val="22"/>
          <w:szCs w:val="22"/>
        </w:rPr>
      </w:pPr>
      <w:r>
        <w:rPr>
          <w:b/>
        </w:rPr>
        <w:t>SZCZEGÓLNE WARUNKI UBEZPIECZENIA WYMAGANE PRZEZ ZAMAWIAJĄCEGO</w:t>
      </w:r>
    </w:p>
    <w:p w14:paraId="1A939B6D" w14:textId="77777777" w:rsidR="001A1093" w:rsidRDefault="001A1093">
      <w:pPr>
        <w:jc w:val="both"/>
        <w:rPr>
          <w:b/>
          <w:sz w:val="22"/>
          <w:szCs w:val="22"/>
        </w:rPr>
      </w:pPr>
    </w:p>
    <w:p w14:paraId="2BBE5F6B" w14:textId="77777777" w:rsidR="001A1093" w:rsidRDefault="001A1093">
      <w:pPr>
        <w:jc w:val="both"/>
        <w:rPr>
          <w:b/>
          <w:sz w:val="22"/>
          <w:szCs w:val="22"/>
        </w:rPr>
      </w:pPr>
    </w:p>
    <w:p w14:paraId="415F55E7" w14:textId="77777777" w:rsidR="001A1093" w:rsidRDefault="00145351">
      <w:pPr>
        <w:pStyle w:val="Akapitzlist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Ubezpieczenia komunikacyjne.</w:t>
      </w:r>
    </w:p>
    <w:p w14:paraId="016F4415" w14:textId="77777777" w:rsidR="001A1093" w:rsidRDefault="001A1093">
      <w:pPr>
        <w:jc w:val="both"/>
        <w:rPr>
          <w:b/>
          <w:sz w:val="22"/>
          <w:szCs w:val="22"/>
        </w:rPr>
      </w:pPr>
    </w:p>
    <w:p w14:paraId="24937FD8" w14:textId="77777777" w:rsidR="001A1093" w:rsidRDefault="0014535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Zakres ubezpieczenia: </w:t>
      </w:r>
    </w:p>
    <w:p w14:paraId="499C4D5F" w14:textId="77777777" w:rsidR="001A1093" w:rsidRDefault="001A1093">
      <w:pPr>
        <w:jc w:val="both"/>
        <w:rPr>
          <w:b/>
          <w:sz w:val="22"/>
          <w:szCs w:val="22"/>
        </w:rPr>
      </w:pPr>
    </w:p>
    <w:p w14:paraId="0C511AEE" w14:textId="77777777" w:rsidR="001A1093" w:rsidRDefault="0014535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Obowiązkowe ubezpieczenie odpowiedzialności cywilnej posiadaczy pojazdów mechanicznych</w:t>
      </w:r>
      <w:r>
        <w:rPr>
          <w:sz w:val="22"/>
          <w:szCs w:val="22"/>
        </w:rPr>
        <w:t xml:space="preserve">  </w:t>
      </w:r>
    </w:p>
    <w:p w14:paraId="1E82DD5A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– zgodnie z Ustawą z dnia 22 maja 2003r. o ubezpieczeniach obowiązkowych, Ubezpieczeniowym </w:t>
      </w:r>
    </w:p>
    <w:p w14:paraId="1D7284B6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Funduszu Gwarancyjnym i Polskim Biurze Ubezpieczycieli Komunikacyjnych  (Dz. U. z 2003r.,  nr   </w:t>
      </w:r>
    </w:p>
    <w:p w14:paraId="4D5A0ABD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124, poz. 1152,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>. zm.)</w:t>
      </w:r>
    </w:p>
    <w:p w14:paraId="125ADF96" w14:textId="77777777" w:rsidR="001A1093" w:rsidRDefault="001A1093">
      <w:pPr>
        <w:jc w:val="both"/>
        <w:rPr>
          <w:sz w:val="22"/>
          <w:szCs w:val="22"/>
        </w:rPr>
      </w:pPr>
    </w:p>
    <w:p w14:paraId="434038B0" w14:textId="77777777" w:rsidR="001A1093" w:rsidRDefault="0014535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Ubezpieczenie </w:t>
      </w:r>
      <w:proofErr w:type="spellStart"/>
      <w:r>
        <w:rPr>
          <w:b/>
          <w:sz w:val="22"/>
          <w:szCs w:val="22"/>
        </w:rPr>
        <w:t>AutoCasco</w:t>
      </w:r>
      <w:proofErr w:type="spellEnd"/>
      <w:r>
        <w:rPr>
          <w:b/>
          <w:sz w:val="22"/>
          <w:szCs w:val="22"/>
        </w:rPr>
        <w:t>:</w:t>
      </w:r>
    </w:p>
    <w:p w14:paraId="11CB7E73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>
        <w:rPr>
          <w:sz w:val="22"/>
          <w:szCs w:val="22"/>
        </w:rPr>
        <w:tab/>
        <w:t>terytorium ubezpieczenia – Polska + Europa</w:t>
      </w:r>
    </w:p>
    <w:p w14:paraId="46BEB255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sz w:val="22"/>
          <w:szCs w:val="22"/>
        </w:rPr>
        <w:tab/>
        <w:t>suma ubezpieczenia (wartość rynkowa pojazdu) w oparciu o Info-</w:t>
      </w:r>
      <w:proofErr w:type="spellStart"/>
      <w:r>
        <w:rPr>
          <w:sz w:val="22"/>
          <w:szCs w:val="22"/>
        </w:rPr>
        <w:t>Expert</w:t>
      </w:r>
      <w:proofErr w:type="spellEnd"/>
      <w:r>
        <w:rPr>
          <w:sz w:val="22"/>
          <w:szCs w:val="22"/>
        </w:rPr>
        <w:t xml:space="preserve">, dla pojazdów nowo </w:t>
      </w:r>
    </w:p>
    <w:p w14:paraId="1CCC3555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zakupionych wartość z faktury zakupu, </w:t>
      </w:r>
    </w:p>
    <w:p w14:paraId="6126B82C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c)</w:t>
      </w:r>
      <w:r>
        <w:rPr>
          <w:sz w:val="22"/>
          <w:szCs w:val="22"/>
        </w:rPr>
        <w:tab/>
        <w:t>zakres ubezpieczenia pełny z ryzykiem kradzieży,</w:t>
      </w:r>
    </w:p>
    <w:p w14:paraId="257455F7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d)</w:t>
      </w:r>
      <w:r>
        <w:rPr>
          <w:sz w:val="22"/>
          <w:szCs w:val="22"/>
        </w:rPr>
        <w:tab/>
        <w:t>zniesienie amortyzacji wszystkich części, udziału własnego oraz franszyz,</w:t>
      </w:r>
    </w:p>
    <w:p w14:paraId="7B12A05F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e)</w:t>
      </w:r>
      <w:r>
        <w:rPr>
          <w:sz w:val="22"/>
          <w:szCs w:val="22"/>
        </w:rPr>
        <w:tab/>
        <w:t>rozliczenie kosztów naprawy  pojazdu wg. faktur (udokumentowanych kosztów naprawy).</w:t>
      </w:r>
    </w:p>
    <w:p w14:paraId="149F4CD5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f)</w:t>
      </w:r>
      <w:r>
        <w:rPr>
          <w:sz w:val="22"/>
          <w:szCs w:val="22"/>
        </w:rPr>
        <w:tab/>
        <w:t xml:space="preserve">parkowanie po szkodzie, transport, holowanie z miejsca wypadku, do czasu dokonania </w:t>
      </w:r>
    </w:p>
    <w:p w14:paraId="3E5345A5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oględzin przez Zakład Ubezpieczeń do kwoty 3.000 zł,</w:t>
      </w:r>
    </w:p>
    <w:p w14:paraId="1BA3A29C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g)</w:t>
      </w:r>
      <w:r>
        <w:rPr>
          <w:sz w:val="22"/>
          <w:szCs w:val="22"/>
        </w:rPr>
        <w:tab/>
        <w:t>brak konsumpcji sumy ubezpieczenia w przypadku wypłaty odszkodowania przez Zakład</w:t>
      </w:r>
    </w:p>
    <w:p w14:paraId="6FA20213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Ubezpieczeń.</w:t>
      </w:r>
    </w:p>
    <w:p w14:paraId="35369714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h)</w:t>
      </w:r>
      <w:r>
        <w:rPr>
          <w:sz w:val="22"/>
          <w:szCs w:val="22"/>
        </w:rPr>
        <w:tab/>
        <w:t>za szkodę całkowitą uznaje się szkodę przekraczającą 70% wartości pojazdu</w:t>
      </w:r>
    </w:p>
    <w:p w14:paraId="0A4E9DA1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i)</w:t>
      </w:r>
      <w:r>
        <w:rPr>
          <w:sz w:val="22"/>
          <w:szCs w:val="22"/>
        </w:rPr>
        <w:tab/>
        <w:t xml:space="preserve">ubezpieczenie obejmuje również wyposażenie pojazdu oraz  zabudowę przeznaczoną do </w:t>
      </w:r>
      <w:r>
        <w:rPr>
          <w:sz w:val="22"/>
          <w:szCs w:val="22"/>
        </w:rPr>
        <w:tab/>
        <w:t xml:space="preserve">celów specjalnych np. pożarniczych </w:t>
      </w:r>
    </w:p>
    <w:p w14:paraId="22001E12" w14:textId="77777777" w:rsidR="001A1093" w:rsidRDefault="001A1093">
      <w:pPr>
        <w:jc w:val="both"/>
        <w:rPr>
          <w:sz w:val="22"/>
          <w:szCs w:val="22"/>
        </w:rPr>
      </w:pPr>
      <w:bookmarkStart w:id="0" w:name="_GoBack"/>
      <w:bookmarkEnd w:id="0"/>
    </w:p>
    <w:p w14:paraId="798E608B" w14:textId="77777777" w:rsidR="001A1093" w:rsidRDefault="0014535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 Ubezpieczenie NNW kierowcy i pasażerów.</w:t>
      </w:r>
    </w:p>
    <w:p w14:paraId="661AA3B0" w14:textId="77777777" w:rsidR="001A1093" w:rsidRDefault="001A1093">
      <w:pPr>
        <w:jc w:val="both"/>
        <w:rPr>
          <w:sz w:val="22"/>
          <w:szCs w:val="22"/>
        </w:rPr>
      </w:pPr>
    </w:p>
    <w:p w14:paraId="2706860F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Suma ubezpieczenia – 10.000 PLN na osobę</w:t>
      </w:r>
    </w:p>
    <w:p w14:paraId="4051AF3D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Śmierć w wyniku wypadku – 100% sumy ubezpieczenia </w:t>
      </w:r>
    </w:p>
    <w:p w14:paraId="18BC7D12" w14:textId="77777777" w:rsidR="001A1093" w:rsidRDefault="00145351">
      <w:pPr>
        <w:jc w:val="both"/>
        <w:rPr>
          <w:sz w:val="22"/>
          <w:szCs w:val="22"/>
        </w:rPr>
      </w:pPr>
      <w:r>
        <w:rPr>
          <w:sz w:val="22"/>
          <w:szCs w:val="22"/>
        </w:rPr>
        <w:t>Uszczerbek na zdrowiu – 1% sumy ubezpieczenia za każdy 1% uszczerbku na zdrowiu.</w:t>
      </w:r>
    </w:p>
    <w:p w14:paraId="1216E113" w14:textId="77777777" w:rsidR="001A1093" w:rsidRDefault="001A1093">
      <w:pPr>
        <w:jc w:val="both"/>
        <w:rPr>
          <w:sz w:val="22"/>
          <w:szCs w:val="22"/>
        </w:rPr>
      </w:pPr>
    </w:p>
    <w:p w14:paraId="12C55EF6" w14:textId="77777777" w:rsidR="001A1093" w:rsidRDefault="001A1093">
      <w:pPr>
        <w:rPr>
          <w:b/>
        </w:rPr>
      </w:pPr>
    </w:p>
    <w:p w14:paraId="38D8BAAA" w14:textId="77777777" w:rsidR="001A1093" w:rsidRDefault="00145351">
      <w:pPr>
        <w:rPr>
          <w:b/>
        </w:rPr>
      </w:pPr>
      <w:r>
        <w:rPr>
          <w:b/>
        </w:rPr>
        <w:lastRenderedPageBreak/>
        <w:t>Klauzule</w:t>
      </w:r>
    </w:p>
    <w:p w14:paraId="6D7DE78B" w14:textId="77777777" w:rsidR="001A1093" w:rsidRDefault="00145351">
      <w:pPr>
        <w:jc w:val="both"/>
        <w:rPr>
          <w:b/>
          <w:bCs/>
        </w:rPr>
      </w:pPr>
      <w:r>
        <w:rPr>
          <w:b/>
          <w:bCs/>
        </w:rPr>
        <w:t xml:space="preserve">1. Klauzula zgłoszenia do ubezpieczenia </w:t>
      </w:r>
    </w:p>
    <w:p w14:paraId="1228ACE5" w14:textId="77777777" w:rsidR="001A1093" w:rsidRDefault="00145351">
      <w:pPr>
        <w:jc w:val="both"/>
      </w:pPr>
      <w:r>
        <w:t>Zakład Ubezpieczeń obejmuje automatycznie ochroną ubezpieczeniową od dnia rejestracji pojazdy fabrycznie nowe zakupione przez Ubezpieczającego, pod warunkiem zgłoszenia do ubezpieczyciela wszelkich danych niezbędnych do identyfikacji pojazdu w dniu rejestracji.</w:t>
      </w:r>
    </w:p>
    <w:p w14:paraId="3D7D8829" w14:textId="77777777" w:rsidR="001A1093" w:rsidRDefault="001A1093">
      <w:pPr>
        <w:pStyle w:val="Tekstpodstawowy"/>
        <w:rPr>
          <w:sz w:val="28"/>
          <w:szCs w:val="28"/>
        </w:rPr>
      </w:pPr>
    </w:p>
    <w:p w14:paraId="13DD64DD" w14:textId="77777777" w:rsidR="001A1093" w:rsidRDefault="00145351">
      <w:pPr>
        <w:jc w:val="both"/>
      </w:pPr>
      <w:r>
        <w:rPr>
          <w:b/>
          <w:bCs/>
        </w:rPr>
        <w:t>2. Klauzula zgłaszania szkód</w:t>
      </w:r>
      <w:r>
        <w:t xml:space="preserve"> </w:t>
      </w:r>
    </w:p>
    <w:p w14:paraId="2F732F34" w14:textId="77777777" w:rsidR="001A1093" w:rsidRDefault="00145351">
      <w:pPr>
        <w:jc w:val="both"/>
      </w:pPr>
      <w:r>
        <w:t xml:space="preserve">Zgłaszanie szkód winno nastąpić w terminie określonym w trybie obsługi roszczeń ubezpieczeniowych. Niedopełnienie obowiązku zgłoszenia szkody w określonym terminie może być przyczyną odmowy wypłaty odszkodowania lub zmniejszenia jego wartości jedynie, gdy było ono następstwem rażącego niedbalstwa lub winy umyślnej i miało wpływ na ustalenie okoliczności powstania szkody lub jej rozmiaru.  </w:t>
      </w:r>
    </w:p>
    <w:p w14:paraId="70E6AB37" w14:textId="77777777" w:rsidR="001A1093" w:rsidRDefault="001A1093">
      <w:pPr>
        <w:pStyle w:val="Tekstpodstawowy"/>
        <w:rPr>
          <w:sz w:val="28"/>
          <w:szCs w:val="28"/>
        </w:rPr>
      </w:pPr>
    </w:p>
    <w:p w14:paraId="5C434834" w14:textId="77777777" w:rsidR="001A1093" w:rsidRDefault="00145351">
      <w:pPr>
        <w:jc w:val="both"/>
      </w:pPr>
      <w:r>
        <w:rPr>
          <w:b/>
          <w:bCs/>
        </w:rPr>
        <w:t xml:space="preserve">3. Klauzula daty składki ubezpieczeniowej </w:t>
      </w:r>
    </w:p>
    <w:p w14:paraId="1C35CA09" w14:textId="77777777" w:rsidR="001A1093" w:rsidRDefault="00145351">
      <w:pPr>
        <w:jc w:val="both"/>
      </w:pPr>
      <w:r>
        <w:t xml:space="preserve">Ustala się, z zachowaniem pozostałych, niezmienionych niniejszą klauzulą postanowień umowy ubezpieczenia, że dniem zapłaty składki ubezpieczeniowej albo jej raty jest dzień założenia przez ubezpieczającego dyspozycji przelewu kwoty należnej z tytułu zapłaty składki ubezpieczeniowej albo jej raty, o ile stan środków na rachunku bankowym ubezpieczającego pozwał na zrealizowanie płatności. </w:t>
      </w:r>
    </w:p>
    <w:p w14:paraId="56947843" w14:textId="77777777" w:rsidR="001A1093" w:rsidRDefault="001A1093"/>
    <w:p w14:paraId="18D676A3" w14:textId="77777777" w:rsidR="001A1093" w:rsidRDefault="001A1093"/>
    <w:sectPr w:rsidR="001A1093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665DB"/>
    <w:multiLevelType w:val="multilevel"/>
    <w:tmpl w:val="98AEBFF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CB37F6A"/>
    <w:multiLevelType w:val="multilevel"/>
    <w:tmpl w:val="A3D2329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093"/>
    <w:rsid w:val="00145351"/>
    <w:rsid w:val="001A1093"/>
    <w:rsid w:val="0053405F"/>
    <w:rsid w:val="008B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16715"/>
  <w15:docId w15:val="{968AB41A-B325-4B27-94FA-E77E492F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659B"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2659B"/>
    <w:pPr>
      <w:keepNext/>
      <w:tabs>
        <w:tab w:val="left" w:pos="567"/>
      </w:tabs>
      <w:spacing w:before="240" w:after="120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42659B"/>
    <w:rPr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25DEE"/>
    <w:rPr>
      <w:sz w:val="24"/>
      <w:szCs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425DEE"/>
    <w:pPr>
      <w:suppressAutoHyphens w:val="0"/>
      <w:spacing w:after="120"/>
    </w:pPr>
    <w:rPr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265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SUrbanski</dc:creator>
  <dc:description/>
  <cp:lastModifiedBy>DELL</cp:lastModifiedBy>
  <cp:revision>3</cp:revision>
  <dcterms:created xsi:type="dcterms:W3CDTF">2022-05-04T07:51:00Z</dcterms:created>
  <dcterms:modified xsi:type="dcterms:W3CDTF">2026-04-15T08:52:00Z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